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28115" w14:textId="77777777" w:rsidR="00E56277" w:rsidRPr="00E56277" w:rsidRDefault="00E56277" w:rsidP="00E562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56277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56277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56277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703DBEEE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D2B1A4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F599C0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1824ED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4D918E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D5DF49" w14:textId="6C1A420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663EB9F" w14:textId="02530DF4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4AFF4A" w14:textId="42A8E001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A658DC" w14:textId="7FABC93C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C53F06A" w14:textId="3B3B08D2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CE32EF" w14:textId="1B84E214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E1D848" w14:textId="1A3312C8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644737" w14:textId="060CEA8A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8E76A4" w14:textId="4C6A487F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6BFE97" w14:textId="5E12A126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BD14C9" w14:textId="31E90FBF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0DEA0D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E3C02B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3502ADC" w14:textId="6FD31EA9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277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14C29B7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88E981" w14:textId="77777777" w:rsidR="00E56277" w:rsidRPr="00E56277" w:rsidRDefault="00E56277" w:rsidP="00E56277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bookmarkStart w:id="0" w:name="_Toc111109291"/>
      <w:r w:rsidRPr="00E56277">
        <w:rPr>
          <w:rFonts w:ascii="Times New Roman" w:hAnsi="Times New Roman"/>
          <w:bCs w:val="0"/>
          <w:sz w:val="28"/>
          <w:szCs w:val="28"/>
          <w:lang w:val="ru-RU"/>
        </w:rPr>
        <w:t>ОП</w:t>
      </w:r>
      <w:r w:rsidRPr="00E56277">
        <w:rPr>
          <w:rFonts w:ascii="Times New Roman" w:hAnsi="Times New Roman"/>
          <w:bCs w:val="0"/>
          <w:sz w:val="28"/>
          <w:szCs w:val="28"/>
        </w:rPr>
        <w:t>.</w:t>
      </w:r>
      <w:r w:rsidRPr="00E56277">
        <w:rPr>
          <w:rFonts w:ascii="Times New Roman" w:hAnsi="Times New Roman"/>
          <w:bCs w:val="0"/>
          <w:sz w:val="28"/>
          <w:szCs w:val="28"/>
          <w:lang w:val="ru-RU"/>
        </w:rPr>
        <w:t xml:space="preserve">13 ПРАВОВЫЕ ОСНОВЫ ПРОФЕССИОНАЛЬНОЙ ДЕЯТЕЛЬНОСТИ </w:t>
      </w:r>
      <w:r w:rsidRPr="00E56277">
        <w:rPr>
          <w:rFonts w:ascii="Times New Roman" w:hAnsi="Times New Roman"/>
          <w:bCs w:val="0"/>
          <w:sz w:val="28"/>
          <w:szCs w:val="28"/>
          <w:lang w:val="ru-RU"/>
        </w:rPr>
        <w:br/>
        <w:t>И ОХРАНА ТРУДА</w:t>
      </w:r>
      <w:bookmarkEnd w:id="0"/>
    </w:p>
    <w:p w14:paraId="6072BA74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2C67D4A6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655BC5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2276638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C893B8C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7BE5575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E13D0D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AEFE38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FF7A627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AADFB4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8E068C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69DF954" w14:textId="2664C106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24DD947" w14:textId="7895E18F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FB2AA1" w14:textId="469F29BF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3115442" w14:textId="2ADA59F2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5B956F5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5730EDE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A0E1E2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4903010" w14:textId="0D82F74C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277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112556">
        <w:rPr>
          <w:rFonts w:ascii="Times New Roman" w:hAnsi="Times New Roman"/>
          <w:b/>
          <w:bCs/>
          <w:sz w:val="28"/>
          <w:szCs w:val="28"/>
        </w:rPr>
        <w:t>4</w:t>
      </w:r>
      <w:r w:rsidRPr="00E56277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494B26E3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9BC4EC2" w14:textId="77777777" w:rsidR="00441F84" w:rsidRDefault="00E56277" w:rsidP="00441F84">
      <w:pPr>
        <w:pStyle w:val="ae"/>
      </w:pPr>
      <w:r w:rsidRPr="00E56277">
        <w:rPr>
          <w:b/>
          <w:bCs/>
          <w:sz w:val="28"/>
          <w:szCs w:val="28"/>
        </w:rPr>
        <w:br w:type="page"/>
      </w:r>
      <w:bookmarkStart w:id="1" w:name="_GoBack"/>
      <w:r w:rsidR="00441F84">
        <w:rPr>
          <w:noProof/>
        </w:rPr>
        <w:lastRenderedPageBreak/>
        <w:drawing>
          <wp:inline distT="0" distB="0" distL="0" distR="0" wp14:anchorId="38264098" wp14:editId="3516BB57">
            <wp:extent cx="6354440" cy="7987862"/>
            <wp:effectExtent l="0" t="0" r="8890" b="0"/>
            <wp:docPr id="1" name="Рисунок 1" descr="E:\2025-04-01\ОП.13 Правовые осно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13 Правовые основ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71813" cy="80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76A41344" w14:textId="1E2FC599" w:rsidR="00E56277" w:rsidRPr="00E56277" w:rsidRDefault="00E56277" w:rsidP="00441F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841D4E" w14:textId="77777777" w:rsidR="00E56277" w:rsidRPr="00E56277" w:rsidRDefault="00E56277" w:rsidP="00E5627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E56277">
        <w:rPr>
          <w:rFonts w:ascii="Times New Roman" w:hAnsi="Times New Roman"/>
          <w:b/>
          <w:i/>
          <w:sz w:val="28"/>
          <w:szCs w:val="28"/>
        </w:rPr>
        <w:br w:type="page"/>
      </w:r>
    </w:p>
    <w:p w14:paraId="1AA7D7A0" w14:textId="5A64E7B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14:paraId="3407C89A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СОДЕРЖАНИЕ</w:t>
      </w:r>
    </w:p>
    <w:p w14:paraId="29A78D9E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716"/>
      </w:tblGrid>
      <w:tr w:rsidR="00E56277" w:rsidRPr="00E56277" w14:paraId="0CA50A6E" w14:textId="77777777" w:rsidTr="00E56277">
        <w:tc>
          <w:tcPr>
            <w:tcW w:w="8500" w:type="dxa"/>
          </w:tcPr>
          <w:p w14:paraId="4BB97C2E" w14:textId="608F2324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E5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1BF0BFCA" w14:textId="5EED2BE3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7DFA769B" w14:textId="39CB0BFC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56277" w:rsidRPr="00E56277" w14:paraId="1F082D7B" w14:textId="77777777" w:rsidTr="00E56277">
        <w:tc>
          <w:tcPr>
            <w:tcW w:w="8500" w:type="dxa"/>
          </w:tcPr>
          <w:p w14:paraId="328DC3A7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03979F29" w14:textId="50F94914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6AC191ED" w14:textId="3D97A66D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56277" w:rsidRPr="00E56277" w14:paraId="4DE07D53" w14:textId="77777777" w:rsidTr="00E56277">
        <w:tc>
          <w:tcPr>
            <w:tcW w:w="8500" w:type="dxa"/>
          </w:tcPr>
          <w:p w14:paraId="427170B2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4826D790" w14:textId="6E44049A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52880C3" w14:textId="760BDAF3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56277" w:rsidRPr="00E56277" w14:paraId="77EFA1BD" w14:textId="77777777" w:rsidTr="00E56277">
        <w:tc>
          <w:tcPr>
            <w:tcW w:w="8500" w:type="dxa"/>
          </w:tcPr>
          <w:p w14:paraId="17C58F3E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11502E9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6E1D5FC3" w14:textId="671A6BE9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3F1CD110" w14:textId="27682AF0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E56277">
        <w:rPr>
          <w:rFonts w:ascii="Times New Roman" w:hAnsi="Times New Roman"/>
          <w:b/>
          <w:sz w:val="24"/>
          <w:szCs w:val="24"/>
        </w:rPr>
        <w:lastRenderedPageBreak/>
        <w:t>1.ОБЩАЯ ХАРАКТЕРИСТИКА</w:t>
      </w:r>
      <w:r w:rsidRPr="00E56277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E56277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4F8D20F6" w14:textId="77777777" w:rsidR="00E56277" w:rsidRPr="00E56277" w:rsidRDefault="00E56277" w:rsidP="00E562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«ОП.13 Правовые основы профессиональной деятельности и охрана труда» </w:t>
      </w:r>
    </w:p>
    <w:p w14:paraId="74366883" w14:textId="77777777" w:rsidR="00E56277" w:rsidRPr="00E56277" w:rsidRDefault="00E56277" w:rsidP="00E56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654600D" w14:textId="77777777" w:rsidR="00E56277" w:rsidRPr="00E56277" w:rsidRDefault="00E56277" w:rsidP="00E56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DF5B34E" w14:textId="1EDCFB1A" w:rsidR="00E56277" w:rsidRPr="00E56277" w:rsidRDefault="00E56277" w:rsidP="00E56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Учебная дисциплина</w:t>
      </w:r>
      <w:r w:rsidRPr="00E56277">
        <w:rPr>
          <w:rFonts w:ascii="Times New Roman" w:hAnsi="Times New Roman"/>
          <w:b/>
          <w:sz w:val="24"/>
          <w:szCs w:val="24"/>
        </w:rPr>
        <w:t xml:space="preserve"> «Правовые основы профессиональной деятельности</w:t>
      </w:r>
      <w:r w:rsidRPr="00E56277">
        <w:rPr>
          <w:rFonts w:ascii="Times New Roman" w:hAnsi="Times New Roman"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sz w:val="24"/>
          <w:szCs w:val="24"/>
        </w:rPr>
        <w:t>и охрана труда»</w:t>
      </w:r>
      <w:r w:rsidRPr="00E56277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>
        <w:rPr>
          <w:rFonts w:ascii="Times New Roman" w:hAnsi="Times New Roman"/>
          <w:sz w:val="24"/>
          <w:szCs w:val="24"/>
        </w:rPr>
        <w:t>Общепрофессионального</w:t>
      </w:r>
      <w:r w:rsidRPr="00E56277">
        <w:rPr>
          <w:rFonts w:ascii="Times New Roman" w:hAnsi="Times New Roman"/>
          <w:sz w:val="24"/>
          <w:szCs w:val="24"/>
        </w:rPr>
        <w:t xml:space="preserve">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14:paraId="65EC9658" w14:textId="1E99E957" w:rsidR="00E56277" w:rsidRPr="00E56277" w:rsidRDefault="00E56277" w:rsidP="00E56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06, ОК 07, ОК 09.</w:t>
      </w:r>
    </w:p>
    <w:p w14:paraId="40509419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E4E4CA9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4CDFD778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E56277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111"/>
        <w:gridCol w:w="4961"/>
      </w:tblGrid>
      <w:tr w:rsidR="00E56277" w:rsidRPr="00E56277" w14:paraId="259FD125" w14:textId="77777777" w:rsidTr="00E56277">
        <w:trPr>
          <w:trHeight w:val="649"/>
        </w:trPr>
        <w:tc>
          <w:tcPr>
            <w:tcW w:w="1129" w:type="dxa"/>
            <w:hideMark/>
          </w:tcPr>
          <w:p w14:paraId="4259FBF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124501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hideMark/>
          </w:tcPr>
          <w:p w14:paraId="3920FA3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1" w:type="dxa"/>
            <w:hideMark/>
          </w:tcPr>
          <w:p w14:paraId="412AE4FF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56277" w:rsidRPr="00E56277" w14:paraId="3238CD74" w14:textId="77777777" w:rsidTr="00E56277">
        <w:trPr>
          <w:trHeight w:val="212"/>
        </w:trPr>
        <w:tc>
          <w:tcPr>
            <w:tcW w:w="1129" w:type="dxa"/>
          </w:tcPr>
          <w:p w14:paraId="29D63DA5" w14:textId="13C2CD01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>01,</w:t>
            </w:r>
          </w:p>
          <w:p w14:paraId="333F4880" w14:textId="7CBF1AA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4A6E658A" w14:textId="3C8908F6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70A132D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14:paraId="7454F9D3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14:paraId="729D334D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7F274F5B" w14:textId="7B010EAE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21C4AE0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 1.1 -ПК1.10,</w:t>
            </w:r>
          </w:p>
          <w:p w14:paraId="179A7F33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ПК 2.1, </w:t>
            </w:r>
          </w:p>
          <w:p w14:paraId="32712DBF" w14:textId="2F34CC9D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>2.10,</w:t>
            </w:r>
          </w:p>
          <w:p w14:paraId="3AF4BEF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14:paraId="5A4F0DFA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14:paraId="25D82084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</w:t>
            </w:r>
          </w:p>
          <w:p w14:paraId="6F64229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14:paraId="6F91103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14:paraId="2B2801E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14:paraId="38DD880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14:paraId="25B86C9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2F2A432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035F23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  <w:p w14:paraId="73EB953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</w:t>
            </w:r>
          </w:p>
        </w:tc>
        <w:tc>
          <w:tcPr>
            <w:tcW w:w="4961" w:type="dxa"/>
          </w:tcPr>
          <w:p w14:paraId="2FC8C46A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56277">
                <w:rPr>
                  <w:rFonts w:ascii="Times New Roman" w:hAnsi="Times New Roman"/>
                  <w:sz w:val="24"/>
                  <w:szCs w:val="24"/>
                </w:rPr>
                <w:t>Конституции</w:t>
              </w:r>
            </w:hyperlink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Федерации.</w:t>
            </w:r>
          </w:p>
          <w:p w14:paraId="4423D12D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14:paraId="2D1C8DCE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14:paraId="3B78E53D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27FF20FD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14:paraId="01A15C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  <w:p w14:paraId="26741A5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14:paraId="4F2290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оформления документов</w:t>
            </w:r>
          </w:p>
          <w:p w14:paraId="7C15673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14:paraId="5C24D4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14:paraId="0BFD50C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  <w:p w14:paraId="101159B6" w14:textId="77777777" w:rsidR="00E56277" w:rsidRPr="00E56277" w:rsidRDefault="00E56277" w:rsidP="00E562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Причины возникновения пожаров, пределов распространения огня и огнестойкости, средств пожаротушения</w:t>
            </w:r>
          </w:p>
          <w:p w14:paraId="04AB460E" w14:textId="77777777" w:rsidR="00E56277" w:rsidRPr="00E56277" w:rsidRDefault="00E56277" w:rsidP="00E562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14:paraId="39AB3DA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14:paraId="796852AE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14:paraId="482EB8E0" w14:textId="77777777" w:rsidR="00E56277" w:rsidRP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3774C21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B07743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DC270C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D2CBCD" w14:textId="51FDA897" w:rsid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0B3990B6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E16C82" w14:textId="3A714027" w:rsid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5B6EE30" w14:textId="77777777" w:rsidR="00E56277" w:rsidRP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66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7"/>
        <w:gridCol w:w="1838"/>
        <w:gridCol w:w="11"/>
      </w:tblGrid>
      <w:tr w:rsidR="00E56277" w:rsidRPr="00E56277" w14:paraId="7F42EBA2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360CACC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8" w:type="pct"/>
            <w:vAlign w:val="center"/>
          </w:tcPr>
          <w:p w14:paraId="1F4D9B13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56277" w:rsidRPr="00E56277" w14:paraId="3685285E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4556ADD9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68" w:type="pct"/>
            <w:vAlign w:val="center"/>
          </w:tcPr>
          <w:p w14:paraId="29582B62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78</w:t>
            </w:r>
          </w:p>
        </w:tc>
      </w:tr>
      <w:tr w:rsidR="00E56277" w:rsidRPr="00E56277" w14:paraId="0C35FD9C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shd w:val="clear" w:color="auto" w:fill="auto"/>
            <w:vAlign w:val="center"/>
          </w:tcPr>
          <w:p w14:paraId="2D6A68D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8" w:type="pct"/>
            <w:shd w:val="clear" w:color="auto" w:fill="auto"/>
            <w:vAlign w:val="center"/>
          </w:tcPr>
          <w:p w14:paraId="664550B4" w14:textId="2EE87ED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E56277" w:rsidRPr="00E56277" w14:paraId="05BD1EB7" w14:textId="77777777" w:rsidTr="00E56277">
        <w:trPr>
          <w:trHeight w:val="336"/>
        </w:trPr>
        <w:tc>
          <w:tcPr>
            <w:tcW w:w="5000" w:type="pct"/>
            <w:gridSpan w:val="3"/>
            <w:vAlign w:val="center"/>
          </w:tcPr>
          <w:p w14:paraId="0E4EF296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56277" w:rsidRPr="00E56277" w14:paraId="37D4A5B2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43500B20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8" w:type="pct"/>
            <w:vAlign w:val="center"/>
          </w:tcPr>
          <w:p w14:paraId="70C7B0C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E56277" w:rsidRPr="00E56277" w14:paraId="1474414D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73E55F86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8" w:type="pct"/>
            <w:vAlign w:val="center"/>
          </w:tcPr>
          <w:p w14:paraId="418E8AEB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E56277" w:rsidRPr="00E56277" w14:paraId="2E0151C7" w14:textId="77777777" w:rsidTr="00E56277">
        <w:trPr>
          <w:gridAfter w:val="1"/>
          <w:wAfter w:w="5" w:type="pct"/>
          <w:trHeight w:val="267"/>
        </w:trPr>
        <w:tc>
          <w:tcPr>
            <w:tcW w:w="4026" w:type="pct"/>
            <w:vAlign w:val="center"/>
          </w:tcPr>
          <w:p w14:paraId="4AF9D7F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68" w:type="pct"/>
            <w:vAlign w:val="center"/>
          </w:tcPr>
          <w:p w14:paraId="6DDF63B7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56277" w:rsidRPr="00E56277" w14:paraId="1B13058F" w14:textId="77777777" w:rsidTr="00E56277">
        <w:trPr>
          <w:gridAfter w:val="1"/>
          <w:wAfter w:w="5" w:type="pct"/>
          <w:trHeight w:val="331"/>
        </w:trPr>
        <w:tc>
          <w:tcPr>
            <w:tcW w:w="4026" w:type="pct"/>
            <w:vAlign w:val="center"/>
          </w:tcPr>
          <w:p w14:paraId="03AB0129" w14:textId="4B368E0A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68" w:type="pct"/>
            <w:vAlign w:val="center"/>
          </w:tcPr>
          <w:p w14:paraId="52582868" w14:textId="0E9CA5E1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3C9086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2534B6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x-none"/>
        </w:rPr>
        <w:sectPr w:rsidR="00E56277" w:rsidRPr="00E56277" w:rsidSect="00112556">
          <w:footerReference w:type="even" r:id="rId9"/>
          <w:footerReference w:type="default" r:id="rId10"/>
          <w:pgSz w:w="11906" w:h="16838"/>
          <w:pgMar w:top="907" w:right="567" w:bottom="851" w:left="1134" w:header="708" w:footer="708" w:gutter="0"/>
          <w:cols w:space="720"/>
          <w:titlePg/>
          <w:docGrid w:linePitch="299"/>
        </w:sectPr>
      </w:pPr>
    </w:p>
    <w:p w14:paraId="207F8F6C" w14:textId="2A947431" w:rsidR="00E56277" w:rsidRDefault="00E56277" w:rsidP="00E5627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C3A5245" w14:textId="77777777" w:rsidR="00E56277" w:rsidRPr="00E56277" w:rsidRDefault="00E56277" w:rsidP="00E56277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8793"/>
        <w:gridCol w:w="1743"/>
        <w:gridCol w:w="2095"/>
      </w:tblGrid>
      <w:tr w:rsidR="00E56277" w:rsidRPr="00E56277" w14:paraId="00AC9DD2" w14:textId="77777777" w:rsidTr="00E56277">
        <w:trPr>
          <w:trHeight w:val="20"/>
        </w:trPr>
        <w:tc>
          <w:tcPr>
            <w:tcW w:w="817" w:type="pct"/>
            <w:vAlign w:val="center"/>
          </w:tcPr>
          <w:p w14:paraId="58ADEB23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908" w:type="pct"/>
            <w:vAlign w:val="center"/>
          </w:tcPr>
          <w:p w14:paraId="232293CE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9" w:type="pct"/>
            <w:vAlign w:val="center"/>
          </w:tcPr>
          <w:p w14:paraId="008D0382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95" w:type="pct"/>
            <w:vAlign w:val="center"/>
          </w:tcPr>
          <w:p w14:paraId="3CCC3226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56277" w:rsidRPr="00E56277" w14:paraId="0B409922" w14:textId="77777777" w:rsidTr="00E56277">
        <w:trPr>
          <w:trHeight w:val="20"/>
        </w:trPr>
        <w:tc>
          <w:tcPr>
            <w:tcW w:w="817" w:type="pct"/>
          </w:tcPr>
          <w:p w14:paraId="792F413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8" w:type="pct"/>
          </w:tcPr>
          <w:p w14:paraId="24E53F6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</w:tcPr>
          <w:p w14:paraId="09BE642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</w:tcPr>
          <w:p w14:paraId="6815112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6277" w:rsidRPr="00E56277" w14:paraId="641CEDEA" w14:textId="77777777" w:rsidTr="00E56277">
        <w:trPr>
          <w:trHeight w:val="20"/>
        </w:trPr>
        <w:tc>
          <w:tcPr>
            <w:tcW w:w="3726" w:type="pct"/>
            <w:gridSpan w:val="2"/>
          </w:tcPr>
          <w:p w14:paraId="483F602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Правовые основы профессиональной деятельности и охрана труда</w:t>
            </w:r>
          </w:p>
        </w:tc>
        <w:tc>
          <w:tcPr>
            <w:tcW w:w="579" w:type="pct"/>
          </w:tcPr>
          <w:p w14:paraId="425897D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78/4</w:t>
            </w:r>
          </w:p>
        </w:tc>
        <w:tc>
          <w:tcPr>
            <w:tcW w:w="695" w:type="pct"/>
          </w:tcPr>
          <w:p w14:paraId="5BC65E4F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56277" w:rsidRPr="00E56277" w14:paraId="1077767E" w14:textId="77777777" w:rsidTr="00E56277">
        <w:trPr>
          <w:trHeight w:val="20"/>
        </w:trPr>
        <w:tc>
          <w:tcPr>
            <w:tcW w:w="3726" w:type="pct"/>
            <w:gridSpan w:val="2"/>
          </w:tcPr>
          <w:p w14:paraId="44E0157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Раздел 1. Правовые основы профессиональной деятельности</w:t>
            </w:r>
          </w:p>
        </w:tc>
        <w:tc>
          <w:tcPr>
            <w:tcW w:w="579" w:type="pct"/>
          </w:tcPr>
          <w:p w14:paraId="63A3EF1C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38/4</w:t>
            </w:r>
          </w:p>
        </w:tc>
        <w:tc>
          <w:tcPr>
            <w:tcW w:w="695" w:type="pct"/>
          </w:tcPr>
          <w:p w14:paraId="2318FB9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56277" w:rsidRPr="00E56277" w14:paraId="1AA0C15B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52097592" w14:textId="77777777" w:rsidR="00E56277" w:rsidRPr="00E56277" w:rsidRDefault="00E56277" w:rsidP="00E5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Правовое положение субъектов предпринимательской деятельности</w:t>
            </w:r>
          </w:p>
        </w:tc>
        <w:tc>
          <w:tcPr>
            <w:tcW w:w="2908" w:type="pct"/>
          </w:tcPr>
          <w:p w14:paraId="4FF04BE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9" w:type="pct"/>
            <w:vAlign w:val="center"/>
          </w:tcPr>
          <w:p w14:paraId="509D1CBC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" w:type="pct"/>
            <w:vMerge w:val="restart"/>
          </w:tcPr>
          <w:p w14:paraId="36643223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CE43A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3513A838" w14:textId="77777777" w:rsidTr="00E56277">
        <w:trPr>
          <w:trHeight w:val="988"/>
        </w:trPr>
        <w:tc>
          <w:tcPr>
            <w:tcW w:w="817" w:type="pct"/>
            <w:vMerge/>
          </w:tcPr>
          <w:p w14:paraId="24268E4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762D524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Конституция РФ, как основной документ. Основные положения </w:t>
            </w:r>
            <w:hyperlink r:id="rId1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56277">
                <w:rPr>
                  <w:rFonts w:ascii="Times New Roman" w:hAnsi="Times New Roman"/>
                  <w:bCs/>
                  <w:sz w:val="24"/>
                  <w:szCs w:val="24"/>
                </w:rPr>
                <w:t>Конституции</w:t>
              </w:r>
            </w:hyperlink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579" w:type="pct"/>
            <w:vAlign w:val="center"/>
          </w:tcPr>
          <w:p w14:paraId="43BA136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4875DD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6826D70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79263210" w14:textId="77777777" w:rsidTr="00E56277">
        <w:trPr>
          <w:trHeight w:val="986"/>
        </w:trPr>
        <w:tc>
          <w:tcPr>
            <w:tcW w:w="817" w:type="pct"/>
            <w:vMerge/>
          </w:tcPr>
          <w:p w14:paraId="4E29382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1E5CC2E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579" w:type="pct"/>
            <w:vAlign w:val="center"/>
          </w:tcPr>
          <w:p w14:paraId="67AF013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3FCEBC9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49F474ED" w14:textId="77777777" w:rsidTr="00E56277">
        <w:trPr>
          <w:trHeight w:val="1220"/>
        </w:trPr>
        <w:tc>
          <w:tcPr>
            <w:tcW w:w="817" w:type="pct"/>
            <w:vMerge/>
          </w:tcPr>
          <w:p w14:paraId="495B930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5923B60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579" w:type="pct"/>
            <w:vAlign w:val="center"/>
          </w:tcPr>
          <w:p w14:paraId="4A0AFF83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  <w:vMerge/>
          </w:tcPr>
          <w:p w14:paraId="22F91D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2736DF72" w14:textId="77777777" w:rsidTr="00E56277">
        <w:trPr>
          <w:trHeight w:val="323"/>
        </w:trPr>
        <w:tc>
          <w:tcPr>
            <w:tcW w:w="817" w:type="pct"/>
            <w:vMerge/>
          </w:tcPr>
          <w:p w14:paraId="4236845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407FA1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7B6BFECF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791B4BC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37D9813A" w14:textId="77777777" w:rsidTr="00E56277">
        <w:trPr>
          <w:trHeight w:val="315"/>
        </w:trPr>
        <w:tc>
          <w:tcPr>
            <w:tcW w:w="817" w:type="pct"/>
            <w:vMerge/>
          </w:tcPr>
          <w:p w14:paraId="7F26DD4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11039D8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1. 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579" w:type="pct"/>
            <w:vAlign w:val="center"/>
          </w:tcPr>
          <w:p w14:paraId="52BDEDAC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5B53C5D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</w:p>
        </w:tc>
      </w:tr>
      <w:tr w:rsidR="00E56277" w:rsidRPr="00E56277" w14:paraId="19B8CC60" w14:textId="77777777" w:rsidTr="00E56277">
        <w:trPr>
          <w:trHeight w:val="362"/>
        </w:trPr>
        <w:tc>
          <w:tcPr>
            <w:tcW w:w="817" w:type="pct"/>
            <w:vMerge w:val="restart"/>
          </w:tcPr>
          <w:p w14:paraId="2E3F69C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Труд и занятость в Российской Федерации</w:t>
            </w:r>
          </w:p>
        </w:tc>
        <w:tc>
          <w:tcPr>
            <w:tcW w:w="2908" w:type="pct"/>
          </w:tcPr>
          <w:p w14:paraId="51CA041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4E0B7F15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" w:type="pct"/>
            <w:vMerge w:val="restart"/>
          </w:tcPr>
          <w:p w14:paraId="2A172039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43BEB2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481C3F6" w14:textId="77777777" w:rsidTr="00E56277">
        <w:trPr>
          <w:trHeight w:val="980"/>
        </w:trPr>
        <w:tc>
          <w:tcPr>
            <w:tcW w:w="817" w:type="pct"/>
            <w:vMerge/>
          </w:tcPr>
          <w:p w14:paraId="618541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03C7D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</w:t>
            </w:r>
          </w:p>
        </w:tc>
        <w:tc>
          <w:tcPr>
            <w:tcW w:w="579" w:type="pct"/>
            <w:vAlign w:val="center"/>
          </w:tcPr>
          <w:p w14:paraId="3BAB26E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0006155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19A2C58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39055806" w14:textId="77777777" w:rsidTr="00E56277">
        <w:trPr>
          <w:trHeight w:val="820"/>
        </w:trPr>
        <w:tc>
          <w:tcPr>
            <w:tcW w:w="817" w:type="pct"/>
            <w:vMerge/>
          </w:tcPr>
          <w:p w14:paraId="5147730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3D13E7D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579" w:type="pct"/>
            <w:vAlign w:val="center"/>
          </w:tcPr>
          <w:p w14:paraId="3FB32F2D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5825B10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2DA4BFC" w14:textId="77777777" w:rsidTr="00E56277">
        <w:trPr>
          <w:trHeight w:val="820"/>
        </w:trPr>
        <w:tc>
          <w:tcPr>
            <w:tcW w:w="817" w:type="pct"/>
            <w:vMerge/>
          </w:tcPr>
          <w:p w14:paraId="1D0EA90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677835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579" w:type="pct"/>
            <w:vAlign w:val="center"/>
          </w:tcPr>
          <w:p w14:paraId="41F6FFA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3BBB132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20D0681D" w14:textId="77777777" w:rsidTr="00E56277">
        <w:trPr>
          <w:trHeight w:val="90"/>
        </w:trPr>
        <w:tc>
          <w:tcPr>
            <w:tcW w:w="817" w:type="pct"/>
            <w:vMerge/>
          </w:tcPr>
          <w:p w14:paraId="5BA1B85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6629F1D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722FB83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  <w:vMerge/>
          </w:tcPr>
          <w:p w14:paraId="2BBA300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0CE77CEC" w14:textId="77777777" w:rsidTr="00E56277">
        <w:trPr>
          <w:trHeight w:val="594"/>
        </w:trPr>
        <w:tc>
          <w:tcPr>
            <w:tcW w:w="817" w:type="pct"/>
            <w:vMerge/>
          </w:tcPr>
          <w:p w14:paraId="7636DA8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316A5D8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2. </w:t>
            </w:r>
          </w:p>
          <w:p w14:paraId="589236C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579" w:type="pct"/>
            <w:vAlign w:val="center"/>
          </w:tcPr>
          <w:p w14:paraId="7C4CD92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2B34352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04367005" w14:textId="77777777" w:rsidTr="00E56277">
        <w:trPr>
          <w:trHeight w:val="404"/>
        </w:trPr>
        <w:tc>
          <w:tcPr>
            <w:tcW w:w="817" w:type="pct"/>
            <w:vMerge w:val="restart"/>
          </w:tcPr>
          <w:p w14:paraId="27B0313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1.3. Административные правонарушения</w:t>
            </w:r>
          </w:p>
        </w:tc>
        <w:tc>
          <w:tcPr>
            <w:tcW w:w="2908" w:type="pct"/>
          </w:tcPr>
          <w:p w14:paraId="2D5CEF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6166CB1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3F89A3CB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E5D814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678FDC6D" w14:textId="77777777" w:rsidTr="00E56277">
        <w:trPr>
          <w:trHeight w:val="1417"/>
        </w:trPr>
        <w:tc>
          <w:tcPr>
            <w:tcW w:w="817" w:type="pct"/>
            <w:vMerge/>
          </w:tcPr>
          <w:p w14:paraId="37742B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7EBF974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579" w:type="pct"/>
            <w:vAlign w:val="center"/>
          </w:tcPr>
          <w:p w14:paraId="171C5F6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684EB2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3D1C5E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577611A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3C2EB4EB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15083A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1.4. Хозяйственные споры</w:t>
            </w:r>
          </w:p>
        </w:tc>
        <w:tc>
          <w:tcPr>
            <w:tcW w:w="2908" w:type="pct"/>
          </w:tcPr>
          <w:p w14:paraId="77BD338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306FDA5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4E179936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A5D9E8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6BEA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1D46B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E25457D" w14:textId="77777777" w:rsidTr="00E56277">
        <w:trPr>
          <w:trHeight w:val="1257"/>
        </w:trPr>
        <w:tc>
          <w:tcPr>
            <w:tcW w:w="817" w:type="pct"/>
            <w:vMerge/>
          </w:tcPr>
          <w:p w14:paraId="66DF7E6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2701FA62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Нормы защиты нарушенных прав и судебный порядок разрешения споров. Виды ответственности ИП и юридических лиц. Претензионный порядок разрешения споров. Подсудность экономических споров.</w:t>
            </w:r>
          </w:p>
          <w:p w14:paraId="11EF52D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субъектов предпринимательской деятельности</w:t>
            </w:r>
          </w:p>
        </w:tc>
        <w:tc>
          <w:tcPr>
            <w:tcW w:w="579" w:type="pct"/>
            <w:vAlign w:val="center"/>
          </w:tcPr>
          <w:p w14:paraId="25493E9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vMerge/>
          </w:tcPr>
          <w:p w14:paraId="05F3342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493FDE85" w14:textId="77777777" w:rsidTr="00E56277">
        <w:trPr>
          <w:trHeight w:val="20"/>
        </w:trPr>
        <w:tc>
          <w:tcPr>
            <w:tcW w:w="3726" w:type="pct"/>
            <w:gridSpan w:val="2"/>
          </w:tcPr>
          <w:p w14:paraId="56E7AD8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Раздел 2. Охрана труда</w:t>
            </w:r>
          </w:p>
        </w:tc>
        <w:tc>
          <w:tcPr>
            <w:tcW w:w="579" w:type="pct"/>
            <w:vAlign w:val="center"/>
          </w:tcPr>
          <w:p w14:paraId="10F88A6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95" w:type="pct"/>
          </w:tcPr>
          <w:p w14:paraId="29E1748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1736510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324863B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2.1. Правовые, нормативные и организационные основы охраны труда на предприятии</w:t>
            </w:r>
          </w:p>
        </w:tc>
        <w:tc>
          <w:tcPr>
            <w:tcW w:w="2908" w:type="pct"/>
          </w:tcPr>
          <w:p w14:paraId="1E27382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9" w:type="pct"/>
            <w:vAlign w:val="center"/>
          </w:tcPr>
          <w:p w14:paraId="61A3137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482F163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0643D821" w14:textId="77777777" w:rsidTr="00E56277">
        <w:trPr>
          <w:trHeight w:val="276"/>
        </w:trPr>
        <w:tc>
          <w:tcPr>
            <w:tcW w:w="817" w:type="pct"/>
            <w:vMerge/>
          </w:tcPr>
          <w:p w14:paraId="52F8FC0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34E9F4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0E5CAA6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140105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7094C715" w14:textId="77777777" w:rsidTr="00E56277">
        <w:trPr>
          <w:trHeight w:val="1570"/>
        </w:trPr>
        <w:tc>
          <w:tcPr>
            <w:tcW w:w="817" w:type="pct"/>
            <w:vMerge/>
          </w:tcPr>
          <w:p w14:paraId="73C71D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38BF5008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Основные положения законодательства об охране труда на автотранспортном предприятии. Оздоровление и улучшение условий труда, повышение его безопасности. Основы законодательства о труде. Типовые правила внутреннего трудового распорядка для рабочих и служащих. Система стандартов безопасности труда. Значение и место ССБТ в улучшении условий труда</w:t>
            </w:r>
          </w:p>
        </w:tc>
        <w:tc>
          <w:tcPr>
            <w:tcW w:w="579" w:type="pct"/>
            <w:vAlign w:val="center"/>
          </w:tcPr>
          <w:p w14:paraId="1E6E207E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pct"/>
            <w:vMerge w:val="restart"/>
          </w:tcPr>
          <w:p w14:paraId="01E156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C3D05F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F1DAD7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4454231" w14:textId="77777777" w:rsidTr="00E56277">
        <w:trPr>
          <w:trHeight w:val="1570"/>
        </w:trPr>
        <w:tc>
          <w:tcPr>
            <w:tcW w:w="817" w:type="pct"/>
            <w:vMerge/>
          </w:tcPr>
          <w:p w14:paraId="16A65F7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07A88B22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Организация работы по охране труда на предприятии      АПК Система управления охраной труда на предприятиях АПК. 2 Объект и орган управления. Функции и задачи управления. Правила и обязанности должностных лиц по охране труда, должностные инструкции     работников технической службы предприятия. Планирование мероприятий по охране труда. Ведомственный, государственный и общественный надзор и контроль охраны труда на предприятии. Ответственность за нарушение охраны труда</w:t>
            </w:r>
          </w:p>
        </w:tc>
        <w:tc>
          <w:tcPr>
            <w:tcW w:w="579" w:type="pct"/>
            <w:vAlign w:val="center"/>
          </w:tcPr>
          <w:p w14:paraId="67EE4E5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3C4092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095D488A" w14:textId="77777777" w:rsidTr="00E56277">
        <w:trPr>
          <w:trHeight w:val="302"/>
        </w:trPr>
        <w:tc>
          <w:tcPr>
            <w:tcW w:w="817" w:type="pct"/>
            <w:vMerge w:val="restart"/>
          </w:tcPr>
          <w:p w14:paraId="40090B4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2.2. Опасные и вредные производственные факторы</w:t>
            </w:r>
          </w:p>
        </w:tc>
        <w:tc>
          <w:tcPr>
            <w:tcW w:w="2908" w:type="pct"/>
          </w:tcPr>
          <w:p w14:paraId="36023C1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0EC933E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57D7DE3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47C30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2CCE441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1341182" w14:textId="77777777" w:rsidTr="00E56277">
        <w:trPr>
          <w:trHeight w:val="20"/>
        </w:trPr>
        <w:tc>
          <w:tcPr>
            <w:tcW w:w="817" w:type="pct"/>
            <w:vMerge/>
          </w:tcPr>
          <w:p w14:paraId="5AB48F1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BE1E4E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041712A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vMerge/>
          </w:tcPr>
          <w:p w14:paraId="0433C5B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788B2E7D" w14:textId="77777777" w:rsidTr="00E56277">
        <w:trPr>
          <w:trHeight w:val="1060"/>
        </w:trPr>
        <w:tc>
          <w:tcPr>
            <w:tcW w:w="817" w:type="pct"/>
            <w:vMerge/>
          </w:tcPr>
          <w:p w14:paraId="55908BE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255326E8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Воздействие негативных факторов на человека. Физические, химические, биологические, психологические опасные и вредные производственные факторы. Воздействие опасных вредных производственных факторов в автотранспортных предприятиях на организм человека. Предельно допустимая концентрация вредных веществ в воздухе производственных    помещений. </w:t>
            </w:r>
          </w:p>
          <w:p w14:paraId="020868E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Контролирование санитарно-гигиенических условий труда. Меры безопасности при работе с вредными веществами. Определение опасных и вредных производственных факторов, действующих на заданном производственном участке предприятия.</w:t>
            </w:r>
          </w:p>
        </w:tc>
        <w:tc>
          <w:tcPr>
            <w:tcW w:w="579" w:type="pct"/>
            <w:vAlign w:val="center"/>
          </w:tcPr>
          <w:p w14:paraId="17AD187F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66918AE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66ABDF17" w14:textId="77777777" w:rsidTr="00E56277">
        <w:trPr>
          <w:trHeight w:val="1060"/>
        </w:trPr>
        <w:tc>
          <w:tcPr>
            <w:tcW w:w="817" w:type="pct"/>
            <w:vMerge/>
          </w:tcPr>
          <w:p w14:paraId="0E83587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5FE4913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Методы и средства защиты от опасностей. Механизация производственных процессов, дистанционное управление. Защита от источников тепловых излучений. Средства личной гигиены. Устройство эффективной вентиляции и отопления. Средства индивидуальной защиты, порядок обеспечения СИЗ работников предприятия. Составление перечня механизмов и автоматов для улучшения условий труда на производственном участке предприятия.</w:t>
            </w:r>
          </w:p>
        </w:tc>
        <w:tc>
          <w:tcPr>
            <w:tcW w:w="579" w:type="pct"/>
            <w:vAlign w:val="center"/>
          </w:tcPr>
          <w:p w14:paraId="5EA48EC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6A05416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49E05A99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6A9A762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2.3. Обеспечение безопасных условий труда в сфере профессиональной деятельности</w:t>
            </w:r>
          </w:p>
        </w:tc>
        <w:tc>
          <w:tcPr>
            <w:tcW w:w="2908" w:type="pct"/>
          </w:tcPr>
          <w:p w14:paraId="42B3BF9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04C9BC4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5" w:type="pct"/>
            <w:vMerge w:val="restart"/>
          </w:tcPr>
          <w:p w14:paraId="4A48C10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64218C6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613E5A4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45DB47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54213861" w14:textId="77777777" w:rsidTr="00E56277">
        <w:trPr>
          <w:trHeight w:val="20"/>
        </w:trPr>
        <w:tc>
          <w:tcPr>
            <w:tcW w:w="817" w:type="pct"/>
            <w:vMerge/>
          </w:tcPr>
          <w:p w14:paraId="3F0069B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0DE35111" w14:textId="77777777" w:rsidR="00E56277" w:rsidRPr="00E56277" w:rsidRDefault="00E56277" w:rsidP="00E5627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64A9C1A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5" w:type="pct"/>
            <w:vMerge/>
          </w:tcPr>
          <w:p w14:paraId="5F76302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3C80293" w14:textId="77777777" w:rsidTr="00E56277">
        <w:trPr>
          <w:trHeight w:val="268"/>
        </w:trPr>
        <w:tc>
          <w:tcPr>
            <w:tcW w:w="817" w:type="pct"/>
            <w:vMerge/>
          </w:tcPr>
          <w:p w14:paraId="197CCBA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639D035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Семинарские занятия: Безопасные условия труда. Особенности обеспечения безопасных условий труда на предприятии АПК. Требования к территориям, местам хранения сельскохозяйственной техники. Требования к производственным, административным, вспомогательным и санитарно-бытовым помещениям. Метеорологические условия. Вентиляция. Отопление. Производственное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освещение. Приборы для замера величин опасных и вредных производственных факторов. Правила замеров. Типичные несчастные случаи на предприятии. </w:t>
            </w:r>
          </w:p>
        </w:tc>
        <w:tc>
          <w:tcPr>
            <w:tcW w:w="579" w:type="pct"/>
            <w:vAlign w:val="center"/>
          </w:tcPr>
          <w:p w14:paraId="19969D6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5" w:type="pct"/>
            <w:vMerge/>
          </w:tcPr>
          <w:p w14:paraId="4221BFC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70B51281" w14:textId="77777777" w:rsidTr="00E56277">
        <w:trPr>
          <w:trHeight w:val="268"/>
        </w:trPr>
        <w:tc>
          <w:tcPr>
            <w:tcW w:w="817" w:type="pct"/>
            <w:vMerge/>
          </w:tcPr>
          <w:p w14:paraId="4B1798D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634F6F5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Предупреждение производственного травматизма и профессиональных заболеваний работников на предприятиях АПК. Основные причины производственного травматизма и профессиональных заболеваний. Методы анализа производственного травматизма. Схемы причинно-следственных связей. Схемы проверки знаний правил, норм и инструкций по охране труда. Обеспечение оптимальных режимов труда и отдыха работающих. Организация лечебно-профилактических обследований работающих</w:t>
            </w:r>
          </w:p>
        </w:tc>
        <w:tc>
          <w:tcPr>
            <w:tcW w:w="579" w:type="pct"/>
            <w:vAlign w:val="center"/>
          </w:tcPr>
          <w:p w14:paraId="796EFA0D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317BAD5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3E616D2F" w14:textId="77777777" w:rsidTr="00E56277">
        <w:trPr>
          <w:trHeight w:val="268"/>
        </w:trPr>
        <w:tc>
          <w:tcPr>
            <w:tcW w:w="817" w:type="pct"/>
            <w:vMerge/>
          </w:tcPr>
          <w:p w14:paraId="6D93D86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5BE18C8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Требования техники безопасности к техническому состоянию и оборудованию сельскохозяйственной техники. Общие требования к техническому состоянию и оборудованию автомобилей и тракторов самоходных машин. Рабочее место водителя. Дополнительные требования к техническому состоянию и оборудованию крупногабаритных самоходных машин. Дополнительные требования к техническому состоянию и оборудованию прицепов и полуприцепов. 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</w:tc>
        <w:tc>
          <w:tcPr>
            <w:tcW w:w="579" w:type="pct"/>
            <w:vAlign w:val="center"/>
          </w:tcPr>
          <w:p w14:paraId="76D82DC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5E60B08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3C6B3FFF" w14:textId="77777777" w:rsidTr="00E56277">
        <w:trPr>
          <w:trHeight w:val="268"/>
        </w:trPr>
        <w:tc>
          <w:tcPr>
            <w:tcW w:w="817" w:type="pct"/>
            <w:vMerge/>
          </w:tcPr>
          <w:p w14:paraId="3AA66FC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1E1A042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Требования техники безопасности при техническом обслуживании и ремонте сельскохозяйственной техники. Общие требования к безопасности. Требования безопасности при техническом обслуживании и ремонте сельскохозяйственной техники. 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и работ по обработке металла и дерева. Государственные и отраслевые стандарты безопасности труда по видам технологических процессов технического обслуживания и ремонта сельскохозяйственной техники. Разработка инструкций по охране труда работающих. Техника безопасности при проведении работ по ремонту электрооборудования и электронных систем сельскохозяйственной техники.</w:t>
            </w:r>
          </w:p>
        </w:tc>
        <w:tc>
          <w:tcPr>
            <w:tcW w:w="579" w:type="pct"/>
            <w:vAlign w:val="center"/>
          </w:tcPr>
          <w:p w14:paraId="671CFE4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pct"/>
            <w:vMerge/>
          </w:tcPr>
          <w:p w14:paraId="5E534AD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574CA15" w14:textId="77777777" w:rsidTr="00E56277">
        <w:trPr>
          <w:trHeight w:val="268"/>
        </w:trPr>
        <w:tc>
          <w:tcPr>
            <w:tcW w:w="817" w:type="pct"/>
            <w:vMerge/>
            <w:tcBorders>
              <w:bottom w:val="single" w:sz="4" w:space="0" w:color="auto"/>
            </w:tcBorders>
          </w:tcPr>
          <w:p w14:paraId="7982F95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30A396E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Электробезопасность предприятий АПК. Действие электротока на организм человека. ГОСТ 12.1.019-84. Классификация электроустановок и производственных помещений по степени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электробезопасности. Правила эксплуатации электроустановок, электроинструмента и переносимых светильников. Защита от опасного воздействия статического электричества. Устройства заземления. Определение, к какой степени опасности поражения электрическим током относится помещения аккумуляторного, окрасочного и кузнечного участков. Техника безопасности при проведении работ по ремонту электрооборудования и электронных систем автомобилей.</w:t>
            </w:r>
          </w:p>
        </w:tc>
        <w:tc>
          <w:tcPr>
            <w:tcW w:w="579" w:type="pct"/>
            <w:vAlign w:val="center"/>
          </w:tcPr>
          <w:p w14:paraId="0EE10D2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5" w:type="pct"/>
            <w:vMerge/>
            <w:tcBorders>
              <w:bottom w:val="single" w:sz="4" w:space="0" w:color="auto"/>
            </w:tcBorders>
          </w:tcPr>
          <w:p w14:paraId="6AC1BCC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E8CD862" w14:textId="77777777" w:rsidTr="00E56277">
        <w:trPr>
          <w:trHeight w:val="20"/>
        </w:trPr>
        <w:tc>
          <w:tcPr>
            <w:tcW w:w="3726" w:type="pct"/>
            <w:gridSpan w:val="2"/>
          </w:tcPr>
          <w:p w14:paraId="0C7957A8" w14:textId="70BCA8AE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579" w:type="pct"/>
            <w:vAlign w:val="center"/>
          </w:tcPr>
          <w:p w14:paraId="26247B36" w14:textId="343F055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0977C6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56277" w:rsidRPr="00E56277" w14:paraId="5FF69731" w14:textId="77777777" w:rsidTr="00E56277">
        <w:trPr>
          <w:trHeight w:val="20"/>
        </w:trPr>
        <w:tc>
          <w:tcPr>
            <w:tcW w:w="3726" w:type="pct"/>
            <w:gridSpan w:val="2"/>
          </w:tcPr>
          <w:p w14:paraId="6C55F45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79" w:type="pct"/>
            <w:vAlign w:val="center"/>
          </w:tcPr>
          <w:p w14:paraId="388B145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695" w:type="pct"/>
          </w:tcPr>
          <w:p w14:paraId="4A98B8C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12132345" w14:textId="77777777" w:rsidR="00E56277" w:rsidRPr="00E56277" w:rsidRDefault="00E56277" w:rsidP="00E56277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highlight w:val="green"/>
        </w:rPr>
        <w:sectPr w:rsidR="00E56277" w:rsidRPr="00E56277" w:rsidSect="00E56277">
          <w:pgSz w:w="16840" w:h="11907" w:orient="landscape"/>
          <w:pgMar w:top="907" w:right="567" w:bottom="851" w:left="1134" w:header="709" w:footer="709" w:gutter="0"/>
          <w:cols w:space="720"/>
        </w:sectPr>
      </w:pPr>
    </w:p>
    <w:p w14:paraId="033CDA33" w14:textId="109FFF65" w:rsid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6515739F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8B789E" w14:textId="31A48794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bCs/>
          <w:sz w:val="24"/>
          <w:szCs w:val="24"/>
        </w:rPr>
        <w:t>предусмотрены следующие специальные помещения:</w:t>
      </w:r>
    </w:p>
    <w:p w14:paraId="119F380B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56277">
        <w:rPr>
          <w:rFonts w:ascii="Times New Roman" w:hAnsi="Times New Roman"/>
          <w:sz w:val="24"/>
          <w:szCs w:val="24"/>
        </w:rPr>
        <w:t>Кабинет «Социально-экономических дисциплин</w:t>
      </w:r>
      <w:r w:rsidRPr="00E56277">
        <w:rPr>
          <w:rFonts w:ascii="Times New Roman" w:hAnsi="Times New Roman"/>
          <w:bCs/>
          <w:i/>
          <w:sz w:val="24"/>
          <w:szCs w:val="24"/>
        </w:rPr>
        <w:t>»</w:t>
      </w:r>
      <w:r w:rsidRPr="00E56277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E56277">
        <w:rPr>
          <w:rFonts w:ascii="Times New Roman" w:eastAsia="Calibri" w:hAnsi="Times New Roman"/>
          <w:sz w:val="24"/>
          <w:szCs w:val="24"/>
          <w:lang w:eastAsia="en-US"/>
        </w:rPr>
        <w:t>оснащенный</w:t>
      </w:r>
      <w:r w:rsidRPr="00E56277">
        <w:rPr>
          <w:rFonts w:ascii="Times New Roman" w:hAnsi="Times New Roman"/>
          <w:sz w:val="24"/>
          <w:szCs w:val="24"/>
          <w:lang w:eastAsia="en-US"/>
        </w:rPr>
        <w:t xml:space="preserve"> оборудованием: посадочные места по количеству обучающихся, рабочее место преподавателя, плакаты по темам занятий; технические средства обучения: мультимедийный комплекс (проектор, проекционный экран, ноутбук или интерактивная доска).</w:t>
      </w:r>
    </w:p>
    <w:p w14:paraId="3DD47EE0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Кабинет безопасности жизнедеятельности и охраны труда, оснащенный оборудованием: 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мультимедиа проектор, плазменный телевизор, интернет, дозиметр, люксметр. Учебные фильмы, мультимедийные средства обучения.</w:t>
      </w:r>
    </w:p>
    <w:p w14:paraId="1C142F58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68FFE3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02D74CA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627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627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5627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AE6549A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148955F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0897606A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3. Широков, Ю. А. Охрана труда: учебник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372 с. — ISBN 978-5-8114-5641-3</w:t>
      </w:r>
    </w:p>
    <w:p w14:paraId="325A8293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50007E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792FB95D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1.</w:t>
      </w:r>
      <w:r w:rsidRPr="00E56277">
        <w:rPr>
          <w:rFonts w:ascii="Times New Roman" w:hAnsi="Times New Roman"/>
          <w:sz w:val="24"/>
          <w:szCs w:val="24"/>
        </w:rPr>
        <w:tab/>
        <w:t xml:space="preserve">Волков, А. М.  Правовые основы профессиональной деятельности: учебник для среднего профессионального образования / А. М. Волков.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274 с. — (Профессиональное образование). — ISBN 978-5-534-10131-7.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https://urait.ru/bcode/494613</w:t>
      </w:r>
    </w:p>
    <w:p w14:paraId="36E70B96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2.</w:t>
      </w:r>
      <w:r w:rsidRPr="00E56277">
        <w:rPr>
          <w:rFonts w:ascii="Times New Roman" w:hAnsi="Times New Roman"/>
          <w:sz w:val="24"/>
          <w:szCs w:val="24"/>
        </w:rPr>
        <w:tab/>
        <w:t xml:space="preserve">Николюкин, С. В.  Правовое обеспечение профессиональной деятельности: учебник и практикум для среднего профессионального образования / С. В. Николюкин.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248 с. — (Профессиональное образование). — ISBN 978-5-534-14511-3.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https://urait.ru/bcode/497103</w:t>
      </w:r>
    </w:p>
    <w:p w14:paraId="58B45B6C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3.</w:t>
      </w:r>
      <w:r w:rsidRPr="00E56277">
        <w:rPr>
          <w:rFonts w:ascii="Times New Roman" w:hAnsi="Times New Roman"/>
          <w:sz w:val="24"/>
          <w:szCs w:val="24"/>
        </w:rPr>
        <w:tab/>
        <w:t xml:space="preserve">Родионова, О. М.  Охрана труда: учебник для среднего профессионального образования / О. М. Родионова, Д. А. Семенов.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113 с. — (Профессиональное образование). — ISBN 978-5-534-09562-3.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https://urait.ru/bcode/490964</w:t>
      </w:r>
    </w:p>
    <w:p w14:paraId="1A242796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4. Профилактика и практика расследования несчастных случаев на производстве: учебное пособие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Г. В. </w:t>
      </w:r>
      <w:proofErr w:type="spellStart"/>
      <w:r w:rsidRPr="00E56277">
        <w:rPr>
          <w:rFonts w:ascii="Times New Roman" w:hAnsi="Times New Roman"/>
          <w:sz w:val="24"/>
          <w:szCs w:val="24"/>
        </w:rPr>
        <w:t>Пачурин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Н. И. </w:t>
      </w:r>
      <w:proofErr w:type="spellStart"/>
      <w:r w:rsidRPr="00E56277">
        <w:rPr>
          <w:rFonts w:ascii="Times New Roman" w:hAnsi="Times New Roman"/>
          <w:sz w:val="24"/>
          <w:szCs w:val="24"/>
        </w:rPr>
        <w:t>Щенников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Т. И. Курагина, А. А. Филиппов; под общей редакцией Г. В. </w:t>
      </w:r>
      <w:proofErr w:type="spellStart"/>
      <w:r w:rsidRPr="00E56277">
        <w:rPr>
          <w:rFonts w:ascii="Times New Roman" w:hAnsi="Times New Roman"/>
          <w:sz w:val="24"/>
          <w:szCs w:val="24"/>
        </w:rPr>
        <w:t>Пачурина</w:t>
      </w:r>
      <w:proofErr w:type="spellEnd"/>
      <w:r w:rsidRPr="00E56277">
        <w:rPr>
          <w:rFonts w:ascii="Times New Roman" w:hAnsi="Times New Roman"/>
          <w:sz w:val="24"/>
          <w:szCs w:val="24"/>
        </w:rPr>
        <w:t>. — Санкт-Петербург: Лань, 2021. — 380 с. — ISBN 978-5-8114-6908-6</w:t>
      </w:r>
    </w:p>
    <w:p w14:paraId="780F67CD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56277">
        <w:rPr>
          <w:rFonts w:ascii="Times New Roman" w:hAnsi="Times New Roman"/>
          <w:sz w:val="24"/>
          <w:szCs w:val="24"/>
        </w:rPr>
        <w:t>Харачих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Г. И. Специальная оценка условий труда: учебное пособие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E56277">
        <w:rPr>
          <w:rFonts w:ascii="Times New Roman" w:hAnsi="Times New Roman"/>
          <w:sz w:val="24"/>
          <w:szCs w:val="24"/>
        </w:rPr>
        <w:t>Харачих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Э. Н. </w:t>
      </w:r>
      <w:proofErr w:type="spellStart"/>
      <w:r w:rsidRPr="00E56277">
        <w:rPr>
          <w:rFonts w:ascii="Times New Roman" w:hAnsi="Times New Roman"/>
          <w:sz w:val="24"/>
          <w:szCs w:val="24"/>
        </w:rPr>
        <w:t>Абильтарова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Ш. Ю. </w:t>
      </w:r>
      <w:proofErr w:type="spellStart"/>
      <w:r w:rsidRPr="00E56277">
        <w:rPr>
          <w:rFonts w:ascii="Times New Roman" w:hAnsi="Times New Roman"/>
          <w:sz w:val="24"/>
          <w:szCs w:val="24"/>
        </w:rPr>
        <w:t>Абитова</w:t>
      </w:r>
      <w:proofErr w:type="spellEnd"/>
      <w:r w:rsidRPr="00E56277">
        <w:rPr>
          <w:rFonts w:ascii="Times New Roman" w:hAnsi="Times New Roman"/>
          <w:sz w:val="24"/>
          <w:szCs w:val="24"/>
        </w:rPr>
        <w:t>. — Санкт-Петербург: Лань, 2020. — 184 с. — ISBN 978-5-8114-5879-0.</w:t>
      </w:r>
    </w:p>
    <w:p w14:paraId="020E1A2A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20E65F1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lastRenderedPageBreak/>
        <w:t>3.2.3. Дополнительные источники</w:t>
      </w:r>
    </w:p>
    <w:p w14:paraId="2D69C098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56277">
        <w:rPr>
          <w:rFonts w:ascii="Times New Roman" w:hAnsi="Times New Roman"/>
          <w:bCs/>
          <w:sz w:val="24"/>
          <w:szCs w:val="24"/>
        </w:rPr>
        <w:t xml:space="preserve">1. Беляков, Г. И.  Охрана труда и техника безопасности: учебник для среднего профессионального образования / Г. И. Беляков. — 3-е изд.,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, 2022. — 404 с. — (Профессиональное образование). — ISBN 978-5-534-00376-5.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12" w:history="1">
        <w:r w:rsidRPr="00E56277">
          <w:rPr>
            <w:rStyle w:val="a6"/>
            <w:rFonts w:ascii="Times New Roman" w:hAnsi="Times New Roman"/>
            <w:bCs/>
            <w:sz w:val="24"/>
            <w:szCs w:val="24"/>
          </w:rPr>
          <w:t>https://urait.ru/bcode/490058</w:t>
        </w:r>
      </w:hyperlink>
    </w:p>
    <w:p w14:paraId="4D0E634E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56277">
        <w:rPr>
          <w:rFonts w:ascii="Times New Roman" w:hAnsi="Times New Roman"/>
          <w:bCs/>
          <w:sz w:val="24"/>
          <w:szCs w:val="24"/>
        </w:rPr>
        <w:t xml:space="preserve">2. </w:t>
      </w:r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Капустин, А. Я.  Правовое обеспечение профессиональной деятельности : учебник и практикум для среднего профессионального образования / А. Я. Капустин, К. М. Беликова ; под редакцией А. Я. Капустина. — 2-е изд.,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перераб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. и доп. — Москва : Издательство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, 2022. — 382 с. — (Профессиональное образование). — ISBN 978-5-534-02770-9. — Текст : электронный // Образовательная платформа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 [сайт]. — URL: https://urait.ru/bcode/489703</w:t>
      </w:r>
    </w:p>
    <w:p w14:paraId="3C048A3E" w14:textId="2164225D" w:rsid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3.</w:t>
      </w:r>
      <w:r w:rsidRPr="00E56277">
        <w:rPr>
          <w:rFonts w:ascii="Times New Roman" w:hAnsi="Times New Roman"/>
          <w:sz w:val="24"/>
          <w:szCs w:val="24"/>
        </w:rPr>
        <w:tab/>
      </w:r>
      <w:proofErr w:type="spellStart"/>
      <w:r w:rsidRPr="00E56277">
        <w:rPr>
          <w:rFonts w:ascii="Times New Roman" w:hAnsi="Times New Roman"/>
          <w:sz w:val="24"/>
          <w:szCs w:val="24"/>
        </w:rPr>
        <w:t>Карнаух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E56277">
        <w:rPr>
          <w:rFonts w:ascii="Times New Roman" w:hAnsi="Times New Roman"/>
          <w:sz w:val="24"/>
          <w:szCs w:val="24"/>
        </w:rPr>
        <w:t>Карнаух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380 с. — (Профессиональное образование). — ISBN 978-5-534-02527-9.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F14E90">
          <w:rPr>
            <w:rStyle w:val="a6"/>
            <w:rFonts w:ascii="Times New Roman" w:hAnsi="Times New Roman"/>
            <w:sz w:val="24"/>
            <w:szCs w:val="24"/>
          </w:rPr>
          <w:t>https://urait.ru/bcode/489608</w:t>
        </w:r>
      </w:hyperlink>
    </w:p>
    <w:p w14:paraId="508D8659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973EFA" w14:textId="6C7AB051" w:rsidR="00E56277" w:rsidRPr="00E56277" w:rsidRDefault="00E56277" w:rsidP="00E5627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2A57D204" w14:textId="77777777" w:rsidR="00E56277" w:rsidRPr="00E56277" w:rsidRDefault="00E56277" w:rsidP="00E5627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8"/>
        <w:gridCol w:w="3644"/>
        <w:gridCol w:w="2983"/>
      </w:tblGrid>
      <w:tr w:rsidR="00E56277" w:rsidRPr="00E56277" w14:paraId="701464CA" w14:textId="77777777" w:rsidTr="00957D30">
        <w:tc>
          <w:tcPr>
            <w:tcW w:w="1750" w:type="pct"/>
          </w:tcPr>
          <w:p w14:paraId="0620AB17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</w:tcPr>
          <w:p w14:paraId="2E50375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</w:tcPr>
          <w:p w14:paraId="5668085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56277" w:rsidRPr="00E56277" w14:paraId="6696E055" w14:textId="77777777" w:rsidTr="00957D30">
        <w:tc>
          <w:tcPr>
            <w:tcW w:w="1750" w:type="pct"/>
          </w:tcPr>
          <w:p w14:paraId="596B974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  <w:p w14:paraId="0F96C52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1. Основные положения Конституции Российской Федерации.</w:t>
            </w:r>
          </w:p>
          <w:p w14:paraId="26170F0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14:paraId="5DA8B53E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14:paraId="2C3DF7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605532C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14:paraId="3F89A31B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Воздействия негативных факторов на человека</w:t>
            </w:r>
          </w:p>
          <w:p w14:paraId="1E43201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14:paraId="1033180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</w:t>
            </w:r>
          </w:p>
          <w:p w14:paraId="132DA02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14:paraId="5866E42B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</w:t>
            </w:r>
          </w:p>
          <w:p w14:paraId="7E4C2F3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787" w:type="pct"/>
          </w:tcPr>
          <w:p w14:paraId="4BBB686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A03B8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Знает:</w:t>
            </w:r>
          </w:p>
          <w:p w14:paraId="7119D37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-основные положения Конституции Российской Федерации;</w:t>
            </w:r>
          </w:p>
          <w:p w14:paraId="06D323A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14:paraId="6D0C5F6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14:paraId="0EB54ED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14:paraId="5C9F1062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14:paraId="5D445DD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воздействия негативных факторов на человека;</w:t>
            </w:r>
          </w:p>
          <w:p w14:paraId="22D1AE1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14:paraId="61109B2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документов;</w:t>
            </w:r>
          </w:p>
          <w:p w14:paraId="551CBEC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14:paraId="4ACF6D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опасностей;</w:t>
            </w:r>
          </w:p>
          <w:p w14:paraId="12B12A1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463" w:type="pct"/>
          </w:tcPr>
          <w:p w14:paraId="31A8DD6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Устные и письменные опросы, оценка результатов выполнения практической работы.</w:t>
            </w:r>
          </w:p>
          <w:p w14:paraId="36423D2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30529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DC38E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7FC08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0A916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78EE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5E413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F9322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06B5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7192E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01DD6E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C92E3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FF8BF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AA3AC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9EDF2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тестирование или письменный опрос,</w:t>
            </w:r>
          </w:p>
          <w:p w14:paraId="2BE2DD3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решение ситуационных задач,</w:t>
            </w:r>
          </w:p>
          <w:p w14:paraId="394D53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E56277" w:rsidRPr="00E56277" w14:paraId="3711DFE9" w14:textId="77777777" w:rsidTr="00957D30">
        <w:trPr>
          <w:trHeight w:val="274"/>
        </w:trPr>
        <w:tc>
          <w:tcPr>
            <w:tcW w:w="1750" w:type="pct"/>
          </w:tcPr>
          <w:p w14:paraId="45290CA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Умения</w:t>
            </w:r>
          </w:p>
          <w:p w14:paraId="52D7FC9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1.  Использовать нормативные правовые документы, регламентирующие профессиональную деятельность.</w:t>
            </w:r>
          </w:p>
          <w:p w14:paraId="43034D4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14:paraId="70B9989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2. Применять методы и средства защиты от опасностей технических систем и технологических процессов </w:t>
            </w:r>
          </w:p>
          <w:p w14:paraId="1B20420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14:paraId="3F9210F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14:paraId="61A08D7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14:paraId="67601CF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6D4430E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787" w:type="pct"/>
          </w:tcPr>
          <w:p w14:paraId="6C1513D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A6032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 Умеет использовать нормативные правовые документы, регламентирующие профессиональную деятельность;</w:t>
            </w:r>
          </w:p>
          <w:p w14:paraId="1ED4D5D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  <w:p w14:paraId="661CD37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умение применять методы и средства защиты от опасностей технических систем и технологических процессов; обеспечивать безопасные условия труда в профессиональной деятельности;</w:t>
            </w:r>
          </w:p>
          <w:p w14:paraId="7AE8D90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в профессиональной деятельности;</w:t>
            </w:r>
          </w:p>
          <w:p w14:paraId="51DA3A0E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оформлять документы по охране труда на предприятии АПК;</w:t>
            </w:r>
          </w:p>
          <w:p w14:paraId="3BF20F9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14:paraId="504BF76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463" w:type="pct"/>
          </w:tcPr>
          <w:p w14:paraId="0D5F206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1.Оценка результатов выполнения практической работы.</w:t>
            </w:r>
          </w:p>
          <w:p w14:paraId="156BF90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3D259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D7AD2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B19A95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81A2E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544CC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14:paraId="178ADD23" w14:textId="6AF8A4A9" w:rsidR="00F96333" w:rsidRPr="00E56277" w:rsidRDefault="00507AFF" w:rsidP="00E562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E56277" w:rsidSect="00E56277">
      <w:pgSz w:w="11906" w:h="16838"/>
      <w:pgMar w:top="907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211C6" w14:textId="77777777" w:rsidR="00507AFF" w:rsidRDefault="00507AFF">
      <w:pPr>
        <w:spacing w:after="0" w:line="240" w:lineRule="auto"/>
      </w:pPr>
      <w:r>
        <w:separator/>
      </w:r>
    </w:p>
  </w:endnote>
  <w:endnote w:type="continuationSeparator" w:id="0">
    <w:p w14:paraId="3A7D523D" w14:textId="77777777" w:rsidR="00507AFF" w:rsidRDefault="00507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266A7" w14:textId="77777777" w:rsidR="00931920" w:rsidRDefault="00E56277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18D46F" w14:textId="77777777" w:rsidR="00931920" w:rsidRDefault="00507AFF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5163319"/>
      <w:docPartObj>
        <w:docPartGallery w:val="Page Numbers (Bottom of Page)"/>
        <w:docPartUnique/>
      </w:docPartObj>
    </w:sdtPr>
    <w:sdtEndPr/>
    <w:sdtContent>
      <w:p w14:paraId="31F58E0F" w14:textId="2276A0DC" w:rsidR="00112556" w:rsidRDefault="001125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B03" w:rsidRPr="00936B03">
          <w:rPr>
            <w:noProof/>
            <w:lang w:val="ru-RU"/>
          </w:rPr>
          <w:t>13</w:t>
        </w:r>
        <w:r>
          <w:fldChar w:fldCharType="end"/>
        </w:r>
      </w:p>
    </w:sdtContent>
  </w:sdt>
  <w:p w14:paraId="45686DA7" w14:textId="77777777" w:rsidR="00931920" w:rsidRDefault="00507AFF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3B3D5" w14:textId="77777777" w:rsidR="00507AFF" w:rsidRDefault="00507AFF">
      <w:pPr>
        <w:spacing w:after="0" w:line="240" w:lineRule="auto"/>
      </w:pPr>
      <w:r>
        <w:separator/>
      </w:r>
    </w:p>
  </w:footnote>
  <w:footnote w:type="continuationSeparator" w:id="0">
    <w:p w14:paraId="72603416" w14:textId="77777777" w:rsidR="00507AFF" w:rsidRDefault="00507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47472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284"/>
    <w:rsid w:val="000E6731"/>
    <w:rsid w:val="00112556"/>
    <w:rsid w:val="00441F84"/>
    <w:rsid w:val="00507AFF"/>
    <w:rsid w:val="00510284"/>
    <w:rsid w:val="00936B03"/>
    <w:rsid w:val="00A4691A"/>
    <w:rsid w:val="00DC7A7F"/>
    <w:rsid w:val="00E5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07D7"/>
  <w15:chartTrackingRefBased/>
  <w15:docId w15:val="{EE0DA231-B4EF-4896-B84E-C55BFF3A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2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562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E562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627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E5627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562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562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56277"/>
    <w:rPr>
      <w:rFonts w:cs="Times New Roman"/>
    </w:rPr>
  </w:style>
  <w:style w:type="character" w:styleId="a6">
    <w:name w:val="Hyperlink"/>
    <w:uiPriority w:val="99"/>
    <w:rsid w:val="00E56277"/>
    <w:rPr>
      <w:rFonts w:cs="Times New Roman"/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qFormat/>
    <w:rsid w:val="00E562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E56277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locked/>
    <w:rsid w:val="00E56277"/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E56277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112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2556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1255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rmal (Web)"/>
    <w:basedOn w:val="a"/>
    <w:uiPriority w:val="99"/>
    <w:semiHidden/>
    <w:unhideWhenUsed/>
    <w:rsid w:val="00441F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3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13" Type="http://schemas.openxmlformats.org/officeDocument/2006/relationships/hyperlink" Target="https://urait.ru/bcode/48960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900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3142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6</cp:revision>
  <cp:lastPrinted>2025-02-17T08:39:00Z</cp:lastPrinted>
  <dcterms:created xsi:type="dcterms:W3CDTF">2024-03-29T07:31:00Z</dcterms:created>
  <dcterms:modified xsi:type="dcterms:W3CDTF">2025-11-20T12:36:00Z</dcterms:modified>
</cp:coreProperties>
</file>